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9"/>
        <w:gridCol w:w="3616"/>
      </w:tblGrid>
      <w:tr>
        <w:trPr/>
        <w:tc>
          <w:tcPr>
            <w:tcW w:w="6589" w:type="dxa"/>
            <w:tcBorders/>
            <w:vAlign w:val="center"/>
          </w:tcPr>
          <w:p>
            <w:pPr>
              <w:pStyle w:val="TableContents"/>
              <w:bidi w:val="0"/>
              <w:spacing w:before="0" w:after="283"/>
              <w:jc w:val="left"/>
              <w:rPr/>
            </w:pPr>
            <w:r>
              <w:rPr/>
              <w:t>Name of Issuer</w:t>
            </w:r>
          </w:p>
        </w:tc>
        <w:tc>
          <w:tcPr>
            <w:tcW w:w="3616" w:type="dxa"/>
            <w:tcBorders/>
            <w:vAlign w:val="center"/>
          </w:tcPr>
          <w:p>
            <w:pPr>
              <w:pStyle w:val="TableContents"/>
              <w:bidi w:val="0"/>
              <w:spacing w:before="0" w:after="0"/>
              <w:jc w:val="left"/>
              <w:rPr/>
            </w:pPr>
            <w:r>
              <w:rPr/>
              <w:t>BEL FUSE INC /NJ</w:t>
            </w:r>
          </w:p>
        </w:tc>
      </w:tr>
      <w:tr>
        <w:trPr/>
        <w:tc>
          <w:tcPr>
            <w:tcW w:w="6589" w:type="dxa"/>
            <w:tcBorders/>
            <w:vAlign w:val="center"/>
          </w:tcPr>
          <w:p>
            <w:pPr>
              <w:pStyle w:val="TableContents"/>
              <w:bidi w:val="0"/>
              <w:spacing w:before="0" w:after="283"/>
              <w:jc w:val="left"/>
              <w:rPr/>
            </w:pPr>
            <w:r>
              <w:rPr/>
              <w:t>SEC File Number</w:t>
            </w:r>
          </w:p>
        </w:tc>
        <w:tc>
          <w:tcPr>
            <w:tcW w:w="3616" w:type="dxa"/>
            <w:tcBorders/>
            <w:vAlign w:val="center"/>
          </w:tcPr>
          <w:p>
            <w:pPr>
              <w:pStyle w:val="TableContents"/>
              <w:bidi w:val="0"/>
              <w:spacing w:before="0" w:after="0"/>
              <w:jc w:val="left"/>
              <w:rPr/>
            </w:pPr>
            <w:r>
              <w:rPr/>
              <w:t>000-11676</w:t>
            </w:r>
          </w:p>
        </w:tc>
      </w:tr>
      <w:tr>
        <w:trPr/>
        <w:tc>
          <w:tcPr>
            <w:tcW w:w="6589" w:type="dxa"/>
            <w:tcBorders/>
            <w:vAlign w:val="center"/>
          </w:tcPr>
          <w:p>
            <w:pPr>
              <w:pStyle w:val="TableContents"/>
              <w:bidi w:val="0"/>
              <w:spacing w:before="0" w:after="283"/>
              <w:jc w:val="left"/>
              <w:rPr/>
            </w:pPr>
            <w:r>
              <w:rPr/>
              <w:t>Address of Issuer</w:t>
            </w:r>
          </w:p>
        </w:tc>
        <w:tc>
          <w:tcPr>
            <w:tcW w:w="3616" w:type="dxa"/>
            <w:tcBorders/>
            <w:vAlign w:val="center"/>
          </w:tcPr>
          <w:p>
            <w:pPr>
              <w:pStyle w:val="TableContents"/>
              <w:bidi w:val="0"/>
              <w:spacing w:before="0" w:after="0"/>
              <w:jc w:val="left"/>
              <w:rPr/>
            </w:pPr>
            <w:r>
              <w:rPr/>
              <w:t>300 EXECUTIVE DRIVE</w:t>
              <w:br/>
              <w:t>SUITE 300</w:t>
              <w:br/>
              <w:t>WEST ORANGE</w:t>
              <w:br/>
              <w:t xml:space="preserve">NEW JERSEY </w:t>
              <w:br/>
              <w:t>07052</w:t>
            </w:r>
          </w:p>
        </w:tc>
      </w:tr>
      <w:tr>
        <w:trPr/>
        <w:tc>
          <w:tcPr>
            <w:tcW w:w="6589" w:type="dxa"/>
            <w:tcBorders/>
            <w:vAlign w:val="center"/>
          </w:tcPr>
          <w:p>
            <w:pPr>
              <w:pStyle w:val="TableContents"/>
              <w:bidi w:val="0"/>
              <w:spacing w:before="0" w:after="283"/>
              <w:jc w:val="left"/>
              <w:rPr/>
            </w:pPr>
            <w:r>
              <w:rPr/>
              <w:t>Phone</w:t>
            </w:r>
          </w:p>
        </w:tc>
        <w:tc>
          <w:tcPr>
            <w:tcW w:w="3616" w:type="dxa"/>
            <w:tcBorders/>
            <w:vAlign w:val="center"/>
          </w:tcPr>
          <w:p>
            <w:pPr>
              <w:pStyle w:val="TableContents"/>
              <w:bidi w:val="0"/>
              <w:spacing w:before="0" w:after="0"/>
              <w:jc w:val="left"/>
              <w:rPr/>
            </w:pPr>
            <w:r>
              <w:rPr/>
              <w:t>2014320463</w:t>
            </w:r>
          </w:p>
        </w:tc>
      </w:tr>
      <w:tr>
        <w:trPr/>
        <w:tc>
          <w:tcPr>
            <w:tcW w:w="6589" w:type="dxa"/>
            <w:tcBorders/>
            <w:vAlign w:val="center"/>
          </w:tcPr>
          <w:p>
            <w:pPr>
              <w:pStyle w:val="TableContents"/>
              <w:bidi w:val="0"/>
              <w:spacing w:before="0" w:after="283"/>
              <w:jc w:val="left"/>
              <w:rPr/>
            </w:pPr>
            <w:r>
              <w:rPr/>
              <w:t>Name of Person for Whose Account the Securities are To Be Sold</w:t>
            </w:r>
          </w:p>
        </w:tc>
        <w:tc>
          <w:tcPr>
            <w:tcW w:w="3616" w:type="dxa"/>
            <w:tcBorders/>
            <w:vAlign w:val="center"/>
          </w:tcPr>
          <w:p>
            <w:pPr>
              <w:pStyle w:val="TableContents"/>
              <w:bidi w:val="0"/>
              <w:spacing w:before="0" w:after="0"/>
              <w:jc w:val="left"/>
              <w:rPr/>
            </w:pPr>
            <w:r>
              <w:rPr/>
              <w:t>Vellucci Vincent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9" w:type="dxa"/>
            <w:tcBorders/>
            <w:vAlign w:val="center"/>
          </w:tcPr>
          <w:p>
            <w:pPr>
              <w:pStyle w:val="TableContents"/>
              <w:bidi w:val="0"/>
              <w:spacing w:before="0" w:after="283"/>
              <w:jc w:val="left"/>
              <w:rPr/>
            </w:pPr>
            <w:r>
              <w:rPr/>
              <w:t>Relationship to Issuer</w:t>
            </w:r>
          </w:p>
        </w:tc>
        <w:tc>
          <w:tcPr>
            <w:tcW w:w="36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8"/>
        <w:gridCol w:w="1793"/>
        <w:gridCol w:w="1134"/>
        <w:gridCol w:w="1340"/>
        <w:gridCol w:w="1521"/>
        <w:gridCol w:w="1548"/>
        <w:gridCol w:w="1371"/>
      </w:tblGrid>
      <w:tr>
        <w:trPr/>
        <w:tc>
          <w:tcPr>
            <w:tcW w:w="1498" w:type="dxa"/>
            <w:tcBorders/>
            <w:vAlign w:val="center"/>
          </w:tcPr>
          <w:p>
            <w:pPr>
              <w:pStyle w:val="TableHeading"/>
              <w:suppressLineNumbers/>
              <w:bidi w:val="0"/>
              <w:spacing w:before="0" w:after="283"/>
              <w:jc w:val="center"/>
              <w:rPr/>
            </w:pPr>
            <w:r>
              <w:rPr/>
              <w:t>Title of the Class of Securities To Be Sold</w:t>
            </w:r>
          </w:p>
        </w:tc>
        <w:tc>
          <w:tcPr>
            <w:tcW w:w="1793" w:type="dxa"/>
            <w:tcBorders/>
            <w:vAlign w:val="center"/>
          </w:tcPr>
          <w:p>
            <w:pPr>
              <w:pStyle w:val="TableHeading"/>
              <w:suppressLineNumbers/>
              <w:bidi w:val="0"/>
              <w:spacing w:before="0" w:after="283"/>
              <w:jc w:val="center"/>
              <w:rPr/>
            </w:pPr>
            <w:r>
              <w:rPr/>
              <w:t>Name and Address of the Broker</w:t>
            </w:r>
          </w:p>
        </w:tc>
        <w:tc>
          <w:tcPr>
            <w:tcW w:w="1134" w:type="dxa"/>
            <w:tcBorders/>
            <w:vAlign w:val="center"/>
          </w:tcPr>
          <w:p>
            <w:pPr>
              <w:pStyle w:val="TableHeading"/>
              <w:suppressLineNumbers/>
              <w:bidi w:val="0"/>
              <w:spacing w:before="0" w:after="283"/>
              <w:jc w:val="center"/>
              <w:rPr/>
            </w:pPr>
            <w:r>
              <w:rPr/>
              <w:t>Number of Shares or Other Units To Be Sold</w:t>
            </w:r>
          </w:p>
        </w:tc>
        <w:tc>
          <w:tcPr>
            <w:tcW w:w="1340" w:type="dxa"/>
            <w:tcBorders/>
            <w:vAlign w:val="center"/>
          </w:tcPr>
          <w:p>
            <w:pPr>
              <w:pStyle w:val="TableHeading"/>
              <w:suppressLineNumbers/>
              <w:bidi w:val="0"/>
              <w:spacing w:before="0" w:after="283"/>
              <w:jc w:val="center"/>
              <w:rPr/>
            </w:pPr>
            <w:r>
              <w:rPr/>
              <w:t>Aggregate Market Value</w:t>
            </w:r>
          </w:p>
        </w:tc>
        <w:tc>
          <w:tcPr>
            <w:tcW w:w="1521"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498" w:type="dxa"/>
            <w:tcBorders/>
            <w:vAlign w:val="center"/>
          </w:tcPr>
          <w:p>
            <w:pPr>
              <w:pStyle w:val="TableContents"/>
              <w:bidi w:val="0"/>
              <w:spacing w:before="0" w:after="283"/>
              <w:jc w:val="left"/>
              <w:rPr/>
            </w:pPr>
            <w:r>
              <w:rPr/>
              <w:t>Class B Common Stock</w:t>
            </w:r>
          </w:p>
        </w:tc>
        <w:tc>
          <w:tcPr>
            <w:tcW w:w="1793" w:type="dxa"/>
            <w:tcBorders/>
            <w:vAlign w:val="center"/>
          </w:tcPr>
          <w:p>
            <w:pPr>
              <w:pStyle w:val="TableContents"/>
              <w:bidi w:val="0"/>
              <w:spacing w:before="0" w:after="0"/>
              <w:jc w:val="left"/>
              <w:rPr/>
            </w:pPr>
            <w:r>
              <w:rPr/>
              <w:t>The Vedder Group, Merrill Lynch, Pierce, Fenner &amp; Smith Inc.</w:t>
              <w:br/>
              <w:t>2649 South Road</w:t>
              <w:br/>
              <w:t>Poughkeepsie   NY   12601</w:t>
            </w:r>
          </w:p>
        </w:tc>
        <w:tc>
          <w:tcPr>
            <w:tcW w:w="1134" w:type="dxa"/>
            <w:tcBorders/>
            <w:vAlign w:val="center"/>
          </w:tcPr>
          <w:p>
            <w:pPr>
              <w:pStyle w:val="TableContents"/>
              <w:bidi w:val="0"/>
              <w:spacing w:before="0" w:after="283"/>
              <w:jc w:val="left"/>
              <w:rPr/>
            </w:pPr>
            <w:r>
              <w:rPr/>
              <w:t>393</w:t>
            </w:r>
          </w:p>
        </w:tc>
        <w:tc>
          <w:tcPr>
            <w:tcW w:w="1340" w:type="dxa"/>
            <w:tcBorders/>
            <w:vAlign w:val="center"/>
          </w:tcPr>
          <w:p>
            <w:pPr>
              <w:pStyle w:val="TableContents"/>
              <w:bidi w:val="0"/>
              <w:spacing w:before="0" w:after="283"/>
              <w:jc w:val="left"/>
              <w:rPr/>
            </w:pPr>
            <w:r>
              <w:rPr/>
              <w:t>95500.00</w:t>
            </w:r>
          </w:p>
        </w:tc>
        <w:tc>
          <w:tcPr>
            <w:tcW w:w="1521" w:type="dxa"/>
            <w:tcBorders/>
            <w:vAlign w:val="center"/>
          </w:tcPr>
          <w:p>
            <w:pPr>
              <w:pStyle w:val="TableContents"/>
              <w:bidi w:val="0"/>
              <w:spacing w:before="0" w:after="283"/>
              <w:jc w:val="left"/>
              <w:rPr/>
            </w:pPr>
            <w:r>
              <w:rPr/>
              <w:t>12324187</w:t>
            </w:r>
          </w:p>
        </w:tc>
        <w:tc>
          <w:tcPr>
            <w:tcW w:w="1548" w:type="dxa"/>
            <w:tcBorders/>
            <w:vAlign w:val="center"/>
          </w:tcPr>
          <w:p>
            <w:pPr>
              <w:pStyle w:val="TableContents"/>
              <w:bidi w:val="0"/>
              <w:spacing w:before="0" w:after="283"/>
              <w:jc w:val="left"/>
              <w:rPr/>
            </w:pPr>
            <w:r>
              <w:rPr/>
              <w:t>09/02/2026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B Common Stock</w:t>
            </w:r>
          </w:p>
        </w:tc>
        <w:tc>
          <w:tcPr>
            <w:tcW w:w="1105" w:type="dxa"/>
            <w:tcBorders/>
            <w:vAlign w:val="center"/>
          </w:tcPr>
          <w:p>
            <w:pPr>
              <w:pStyle w:val="TableContents"/>
              <w:bidi w:val="0"/>
              <w:spacing w:before="0" w:after="283"/>
              <w:jc w:val="left"/>
              <w:rPr/>
            </w:pPr>
            <w:r>
              <w:rPr/>
              <w:t>01/15/2024</w:t>
            </w:r>
          </w:p>
        </w:tc>
        <w:tc>
          <w:tcPr>
            <w:tcW w:w="1430" w:type="dxa"/>
            <w:tcBorders/>
            <w:vAlign w:val="center"/>
          </w:tcPr>
          <w:p>
            <w:pPr>
              <w:pStyle w:val="TableContents"/>
              <w:bidi w:val="0"/>
              <w:spacing w:before="0" w:after="283"/>
              <w:jc w:val="left"/>
              <w:rPr/>
            </w:pPr>
            <w:r>
              <w:rPr/>
              <w:t>RSU Stock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w:t>
            </w:r>
          </w:p>
        </w:tc>
        <w:tc>
          <w:tcPr>
            <w:tcW w:w="1046" w:type="dxa"/>
            <w:tcBorders/>
            <w:vAlign w:val="center"/>
          </w:tcPr>
          <w:p>
            <w:pPr>
              <w:pStyle w:val="TableContents"/>
              <w:bidi w:val="0"/>
              <w:spacing w:before="0" w:after="283"/>
              <w:jc w:val="left"/>
              <w:rPr/>
            </w:pPr>
            <w:r>
              <w:rPr/>
              <w:t>01/15/2024</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Class B Common Stock</w:t>
            </w:r>
          </w:p>
        </w:tc>
        <w:tc>
          <w:tcPr>
            <w:tcW w:w="1105" w:type="dxa"/>
            <w:tcBorders/>
            <w:vAlign w:val="center"/>
          </w:tcPr>
          <w:p>
            <w:pPr>
              <w:pStyle w:val="TableContents"/>
              <w:bidi w:val="0"/>
              <w:spacing w:before="0" w:after="283"/>
              <w:jc w:val="left"/>
              <w:rPr/>
            </w:pPr>
            <w:r>
              <w:rPr/>
              <w:t>03/15/2025</w:t>
            </w:r>
          </w:p>
        </w:tc>
        <w:tc>
          <w:tcPr>
            <w:tcW w:w="1430" w:type="dxa"/>
            <w:tcBorders/>
            <w:vAlign w:val="center"/>
          </w:tcPr>
          <w:p>
            <w:pPr>
              <w:pStyle w:val="TableContents"/>
              <w:bidi w:val="0"/>
              <w:spacing w:before="0" w:after="283"/>
              <w:jc w:val="left"/>
              <w:rPr/>
            </w:pPr>
            <w:r>
              <w:rPr/>
              <w:t>RSU Stock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135</w:t>
            </w:r>
          </w:p>
        </w:tc>
        <w:tc>
          <w:tcPr>
            <w:tcW w:w="1046" w:type="dxa"/>
            <w:tcBorders/>
            <w:vAlign w:val="center"/>
          </w:tcPr>
          <w:p>
            <w:pPr>
              <w:pStyle w:val="TableContents"/>
              <w:bidi w:val="0"/>
              <w:spacing w:before="0" w:after="283"/>
              <w:jc w:val="left"/>
              <w:rPr/>
            </w:pPr>
            <w:r>
              <w:rPr/>
              <w:t>03/15/2025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9"/>
        <w:gridCol w:w="5746"/>
      </w:tblGrid>
      <w:tr>
        <w:trPr/>
        <w:tc>
          <w:tcPr>
            <w:tcW w:w="4459" w:type="dxa"/>
            <w:tcBorders/>
            <w:vAlign w:val="center"/>
          </w:tcPr>
          <w:p>
            <w:pPr>
              <w:pStyle w:val="TableContents"/>
              <w:bidi w:val="0"/>
              <w:spacing w:before="0" w:after="283"/>
              <w:jc w:val="left"/>
              <w:rPr/>
            </w:pPr>
            <w:r>
              <w:rPr/>
              <w:t>Remarks</w:t>
            </w:r>
          </w:p>
        </w:tc>
        <w:tc>
          <w:tcPr>
            <w:tcW w:w="5746" w:type="dxa"/>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Date of Notice</w:t>
            </w:r>
          </w:p>
        </w:tc>
        <w:tc>
          <w:tcPr>
            <w:tcW w:w="574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9" w:type="dxa"/>
            <w:tcBorders/>
            <w:vAlign w:val="center"/>
          </w:tcPr>
          <w:p>
            <w:pPr>
              <w:pStyle w:val="TableContents"/>
              <w:bidi w:val="0"/>
              <w:spacing w:before="0" w:after="283"/>
              <w:jc w:val="left"/>
              <w:rPr/>
            </w:pPr>
            <w:r>
              <w:rPr/>
              <w:t>Signature</w:t>
            </w:r>
          </w:p>
        </w:tc>
        <w:tc>
          <w:tcPr>
            <w:tcW w:w="5746" w:type="dxa"/>
            <w:tcBorders/>
            <w:vAlign w:val="center"/>
          </w:tcPr>
          <w:p>
            <w:pPr>
              <w:pStyle w:val="TableContents"/>
              <w:bidi w:val="0"/>
              <w:spacing w:before="0" w:after="0"/>
              <w:jc w:val="left"/>
              <w:rPr/>
            </w:pPr>
            <w:r>
              <w:rPr/>
              <w:t xml:space="preserve">/s/ Vincent Vellucci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3010</Characters>
  <CharactersWithSpaces>3549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